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380AC4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Ogłoszenie o przetargu </w:t>
      </w:r>
      <w:r w:rsidR="00E271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sprzedaż samochodu specjalistycznego</w:t>
      </w:r>
    </w:p>
    <w:p w:rsidR="0019795F" w:rsidRPr="00826BC0" w:rsidRDefault="00FD729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02/PZP/2019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SPRZEDAŻ SAMOCHODU SPECJALISTYCZNEGO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2561E5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380AC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</w:t>
      </w:r>
      <w:r w:rsidR="002E708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0AC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="002F4A11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256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 będący przedmiotem przetargu można obejrzeć w 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="002561E5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-24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</w:t>
      </w:r>
      <w:r w:rsidR="002E708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Pr="00380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</w:t>
      </w:r>
      <w:r w:rsidR="002F4A11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mochód osobow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y mar</w:t>
      </w:r>
      <w:r w:rsidR="002561E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ki Renault Master 2,8 DTI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Ambulans</w:t>
      </w:r>
    </w:p>
    <w:p w:rsidR="0019795F" w:rsidRPr="00380AC4" w:rsidRDefault="002561E5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 05755</w:t>
      </w:r>
    </w:p>
    <w:p w:rsidR="0019795F" w:rsidRPr="00380AC4" w:rsidRDefault="002561E5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c) rok produkcji: 1999</w:t>
      </w:r>
      <w:r w:rsidR="00A76DE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14.02.2000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identyfi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kacyjny (VIN): </w:t>
      </w:r>
      <w:r w:rsidR="00380AC4" w:rsidRPr="00380AC4">
        <w:rPr>
          <w:rFonts w:eastAsia="Times New Roman"/>
          <w:spacing w:val="6"/>
          <w:lang w:eastAsia="ar-SA"/>
        </w:rPr>
        <w:t>VF1FDCCH521214650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f) wskazania drogomierza</w:t>
      </w:r>
      <w:r w:rsidR="00C7220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325C3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>749 553</w:t>
      </w:r>
      <w:r w:rsidR="008F392C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92C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08.04.2019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bookmarkStart w:id="0" w:name="_GoBack"/>
      <w:bookmarkEnd w:id="0"/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3500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</w:t>
      </w:r>
      <w:r w:rsidR="005722AA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 nadwozia: ciężarowy furgon, kabina 3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miejscowa</w:t>
      </w:r>
      <w:r w:rsidR="001175A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327F7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795F" w:rsidRPr="00984696" w:rsidRDefault="00380AC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2799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19795F"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9846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wywoławczej tj. w kwocie 510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846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 (słownie: pięćset dziesięć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złotych 00/100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2561E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984696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 2019</w:t>
      </w:r>
      <w:r w:rsidR="004C3779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5 100,00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C63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wnie: pięć tysięcy sto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9846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odu marki </w:t>
      </w:r>
      <w:r w:rsidR="0098469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Renault Master 2,8 DTI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A76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</w:t>
      </w:r>
      <w:r w:rsidR="0016194B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76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pocztową,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przetarg jest prowadzony na podstawie rozporządzenia Rady Ministrów z dnia 21 maja 2010 r. (Dz. U. nr 114 poz. 761) w sprawie sposobu i trybu gospodarowania składnikami rzeczowymi majątku ruchomego,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B325C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B325C3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C3">
          <w:rPr>
            <w:noProof/>
          </w:rPr>
          <w:t>3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6194B"/>
    <w:rsid w:val="0019795F"/>
    <w:rsid w:val="002561E5"/>
    <w:rsid w:val="00264DB2"/>
    <w:rsid w:val="00295E3D"/>
    <w:rsid w:val="002D53B3"/>
    <w:rsid w:val="002E7084"/>
    <w:rsid w:val="002F4A11"/>
    <w:rsid w:val="00380AC4"/>
    <w:rsid w:val="003C6A1D"/>
    <w:rsid w:val="004327F7"/>
    <w:rsid w:val="004B6A0B"/>
    <w:rsid w:val="004C3779"/>
    <w:rsid w:val="004F624D"/>
    <w:rsid w:val="005722AA"/>
    <w:rsid w:val="00587E28"/>
    <w:rsid w:val="00761298"/>
    <w:rsid w:val="0082437B"/>
    <w:rsid w:val="00826BC0"/>
    <w:rsid w:val="008F392C"/>
    <w:rsid w:val="00934AEB"/>
    <w:rsid w:val="00971A73"/>
    <w:rsid w:val="00984696"/>
    <w:rsid w:val="009D621E"/>
    <w:rsid w:val="00A16743"/>
    <w:rsid w:val="00A76DEA"/>
    <w:rsid w:val="00B325C3"/>
    <w:rsid w:val="00C636F5"/>
    <w:rsid w:val="00C72205"/>
    <w:rsid w:val="00E27133"/>
    <w:rsid w:val="00F05451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9</cp:revision>
  <cp:lastPrinted>2018-02-01T07:25:00Z</cp:lastPrinted>
  <dcterms:created xsi:type="dcterms:W3CDTF">2018-09-04T08:11:00Z</dcterms:created>
  <dcterms:modified xsi:type="dcterms:W3CDTF">2019-04-08T09:30:00Z</dcterms:modified>
</cp:coreProperties>
</file>